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A0387" w:rsidRPr="00D076B1" w:rsidRDefault="00336612" w:rsidP="004A0387">
      <w:pPr>
        <w:pStyle w:val="Heading1"/>
        <w:spacing w:before="0"/>
        <w:rPr>
          <w:rFonts w:ascii="Helvetica Neue" w:hAnsi="Helvetica Neue"/>
          <w:color w:val="000000"/>
          <w:sz w:val="40"/>
          <w:szCs w:val="40"/>
        </w:rPr>
      </w:pPr>
      <w:r w:rsidRPr="00D076B1">
        <w:rPr>
          <w:rFonts w:ascii="Helvetica Neue" w:hAnsi="Helvetica Neue"/>
          <w:color w:val="484548"/>
          <w:sz w:val="27"/>
        </w:rPr>
        <w:t>Article I: Name</w:t>
      </w:r>
      <w:r w:rsidR="004A0387" w:rsidRPr="00D076B1">
        <w:rPr>
          <w:rFonts w:ascii="Helvetica Neue" w:hAnsi="Helvetica Neue"/>
          <w:b w:val="0"/>
          <w:color w:val="484548"/>
          <w:sz w:val="27"/>
        </w:rPr>
        <w:t xml:space="preserve"> </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 xml:space="preserve">The name of this organization is the </w:t>
      </w:r>
      <w:r w:rsidR="00C9053B" w:rsidRPr="00D076B1">
        <w:rPr>
          <w:rFonts w:ascii="Helvetica Neue" w:hAnsi="Helvetica Neue" w:cs="Times New Roman"/>
          <w:b/>
          <w:color w:val="484548"/>
          <w:sz w:val="20"/>
          <w:u w:val="single"/>
        </w:rPr>
        <w:t xml:space="preserve">Sarah Lawrence College </w:t>
      </w:r>
      <w:r w:rsidRPr="00D076B1">
        <w:rPr>
          <w:rFonts w:ascii="Helvetica Neue" w:hAnsi="Helvetica Neue" w:cs="Times New Roman"/>
          <w:color w:val="484548"/>
          <w:sz w:val="20"/>
        </w:rPr>
        <w:t>chapter of the American Association of University Professors (AAUP or the Association).</w:t>
      </w:r>
    </w:p>
    <w:p w:rsidR="00C9053B" w:rsidRPr="00D076B1" w:rsidRDefault="00C9053B" w:rsidP="00336612">
      <w:pPr>
        <w:outlineLvl w:val="2"/>
        <w:rPr>
          <w:rFonts w:ascii="Helvetica Neue" w:hAnsi="Helvetica Neue"/>
          <w:b/>
          <w:color w:val="484548"/>
          <w:sz w:val="27"/>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II: Purposes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purposes of this chapter are to:</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1. Support the policies and goals of the Association as set forth in Article 1 of the AAUP constitution, and in all matters act in harmony with the principles and procedures of national Association and its constitution;</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2. Facilitate the cooperation of teachers and research scholars in universities and colleges, and in professional schools of similar grade, for the promotion of the interests of higher education and research, and in general to increase the usefulness and advance the standards, ideals, and welfare of the profession.</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 xml:space="preserve">3. Defend academic freedom at </w:t>
      </w:r>
      <w:r w:rsidR="00C9053B" w:rsidRPr="00D076B1">
        <w:rPr>
          <w:rFonts w:ascii="Helvetica Neue" w:hAnsi="Helvetica Neue" w:cs="Times New Roman"/>
          <w:b/>
          <w:color w:val="484548"/>
          <w:sz w:val="20"/>
          <w:u w:val="single"/>
        </w:rPr>
        <w:t>Sarah Lawrence College</w:t>
      </w:r>
      <w:r w:rsidRPr="00D076B1">
        <w:rPr>
          <w:rFonts w:ascii="Helvetica Neue" w:hAnsi="Helvetica Neue" w:cs="Times New Roman"/>
          <w:color w:val="484548"/>
          <w:sz w:val="20"/>
        </w:rPr>
        <w:t xml:space="preserve"> and throughout academe;</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 xml:space="preserve">4. Encourage faculty participation in governance at </w:t>
      </w:r>
      <w:r w:rsidR="00C9053B" w:rsidRPr="00D076B1">
        <w:rPr>
          <w:rFonts w:ascii="Helvetica Neue" w:hAnsi="Helvetica Neue" w:cs="Times New Roman"/>
          <w:b/>
          <w:color w:val="484548"/>
          <w:sz w:val="20"/>
          <w:u w:val="single"/>
        </w:rPr>
        <w:t>Sarah Lawrence College</w:t>
      </w:r>
      <w:r w:rsidR="00C9053B" w:rsidRPr="00D076B1">
        <w:rPr>
          <w:rFonts w:ascii="Helvetica Neue" w:hAnsi="Helvetica Neue" w:cs="Times New Roman"/>
          <w:color w:val="484548"/>
          <w:sz w:val="20"/>
        </w:rPr>
        <w:t xml:space="preserve"> </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5. Protect and advance the professional status and interests of all faculty;</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6. Facilitate the dissemination of information on higher education principles and practices;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7. Inform the academic community about AAUP standards and policy statements; and</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8. Develop necessary and proper chapter programs for the accomplishment of the aforementioned purposes.</w:t>
      </w:r>
    </w:p>
    <w:p w:rsidR="00DD3563"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In furtherance of the purposes described above, but not in limitation thereof, the chapter shall have power to conduct studies; to disseminate statistics and other information; to engage in appropriate fundraising activities; to conduct promotional activities, including advertising and publicity, in or by any suitable manner of media; to hold such property as is necessary to accomplish its purposes; and to employ individuals to further its purposes under Article II. This chapter is organized and operated for the above stated purposes, and for other nonprofit purposes. No part of its assets, income, or profits shall be distributable to, or inure to the benefit of, any individual, except in consideration of services rendered.</w:t>
      </w:r>
    </w:p>
    <w:p w:rsidR="00336612" w:rsidRPr="00D076B1" w:rsidRDefault="00336612" w:rsidP="00336612">
      <w:pPr>
        <w:rPr>
          <w:rFonts w:ascii="Helvetica Neue" w:hAnsi="Helvetica Neue" w:cs="Times New Roman"/>
          <w:color w:val="484548"/>
          <w:sz w:val="20"/>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III: Members</w:t>
      </w:r>
    </w:p>
    <w:p w:rsidR="00DD3563"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 xml:space="preserve">Eligibility for membership in this chapter shall extend to all current and retired faculty members and graduate students at </w:t>
      </w:r>
      <w:r w:rsidR="00DD3563" w:rsidRPr="00D076B1">
        <w:rPr>
          <w:rFonts w:ascii="Helvetica Neue" w:hAnsi="Helvetica Neue" w:cs="Times New Roman"/>
          <w:b/>
          <w:color w:val="484548"/>
          <w:sz w:val="20"/>
          <w:u w:val="single"/>
        </w:rPr>
        <w:t>Sarah Lawrence College</w:t>
      </w:r>
      <w:r w:rsidR="00DD3563" w:rsidRPr="00D076B1">
        <w:rPr>
          <w:rFonts w:ascii="Helvetica Neue" w:hAnsi="Helvetica Neue" w:cs="Times New Roman"/>
          <w:color w:val="484548"/>
          <w:sz w:val="20"/>
        </w:rPr>
        <w:t xml:space="preserve"> </w:t>
      </w:r>
      <w:r w:rsidRPr="00D076B1">
        <w:rPr>
          <w:rFonts w:ascii="Helvetica Neue" w:hAnsi="Helvetica Neue" w:cs="Times New Roman"/>
          <w:color w:val="484548"/>
          <w:sz w:val="20"/>
        </w:rPr>
        <w:t>who are national members of the American Association of University Professors, except for associate members. All chapter members may vote in chapter matters.</w:t>
      </w:r>
    </w:p>
    <w:p w:rsidR="00336612" w:rsidRPr="00D076B1" w:rsidRDefault="00336612" w:rsidP="00336612">
      <w:pPr>
        <w:rPr>
          <w:rFonts w:ascii="Helvetica Neue" w:hAnsi="Helvetica Neue" w:cs="Times New Roman"/>
          <w:color w:val="484548"/>
          <w:sz w:val="20"/>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IV: Officers and Organization</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officers of this organization shall be the president, vice president, secretary, and treasurer. The term of office shall be two years. Officers may serve no more than two consecutive terms. [The AAUP constitution requires that the chapter elect, from its active members, at least triennially, a president, a secretary, and a treasurer (or secretary-treasurer), and such other officers as the chapter may determine.]</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President: The duties of the president shall include carrying out the policies of the chapter, appointing all committees of the chapter, exercising general supervision over the activities of the chapter, and presiding at meetings of the chapter and executive committee. The president shall be a member ex officio of all committees.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Vice president: The duties of the vice president shall include those usually appertaining to the office and those delegated by the president. In the absence of the president, the vice president shall serve in the president's stead.</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lastRenderedPageBreak/>
        <w:t>Secretary: The duties of the secretary shall include keeping a record of all proceedings and correspondence of the chapter, certifying chapter delegates to the Association's annual meeting, preparing or overseeing the preparation of newsletters for distribution to the faculty if such shall be desired, maintaining official contact with the Association. It shall be the duty of the secretary to provide the secretary-treasurer of the Association the names of the officers of the chapter and the chapter bylaws and to conduct the correspondence of the chapter with the secretary-treasurer. In the absence of the president and vice president, the secretary shall preside at meetings of the chapter.</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Treasurer: The treasurer shall keep an accurate record of all funds received and disbursed. At the request of the executive committee, the treasurer shall prepare an annual chapter budget and report of finances, and submit them for approval. It shall be the duty of the treasurer to remit to the Association and/or to the applicable state conference any dues collected on behalf of the Association and/or conference. In the absence of the president, vice president, and secretary, the treasurer shall preside at meetings of the chapter.</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When an officer has resigned or is disqualified, the office shall be filled by a special election of the chapter, which shall be held as promptly as is feasible. The executive committee is empowered to fill vacancies in any elective office until a special election is held. The person so elected shall hold office for the remainder of the term. Officers elected by secret ballot shall also serve as chapter delegates/alternates to AAUP meetings and any applicable AAUP state conference meetings in the order listed above.</w:t>
      </w:r>
    </w:p>
    <w:p w:rsidR="00DD3563" w:rsidRPr="00D076B1" w:rsidRDefault="00DD3563" w:rsidP="00336612">
      <w:pPr>
        <w:outlineLvl w:val="2"/>
        <w:rPr>
          <w:rFonts w:ascii="Helvetica Neue" w:hAnsi="Helvetica Neue"/>
          <w:b/>
          <w:color w:val="484548"/>
          <w:sz w:val="27"/>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V: Dues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chapter may establish chapter dues. Any chapter dues will be established by a secret ballot vote conducted among voting chapter members. The vote may be conducted either by mail ballot or, after reasonable notice, at a regular or special membership meeting. Chapter members must pay current AAUP dues, any mandatory conference dues, and chapter dues.</w:t>
      </w:r>
    </w:p>
    <w:p w:rsidR="00DD3563" w:rsidRPr="00D076B1" w:rsidRDefault="00DD3563" w:rsidP="00336612">
      <w:pPr>
        <w:outlineLvl w:val="2"/>
        <w:rPr>
          <w:rFonts w:ascii="Helvetica Neue" w:hAnsi="Helvetica Neue"/>
          <w:b/>
          <w:color w:val="484548"/>
          <w:sz w:val="27"/>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VI: Committees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A. Executive Committee</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executive committee shall consist of the elected officers of the chapter, the immediate past president, and</w:t>
      </w:r>
      <w:r w:rsidR="00B4790A">
        <w:rPr>
          <w:rFonts w:ascii="Helvetica Neue" w:hAnsi="Helvetica Neue" w:cs="Times New Roman"/>
          <w:color w:val="484548"/>
          <w:sz w:val="20"/>
        </w:rPr>
        <w:t xml:space="preserve"> up to four</w:t>
      </w:r>
      <w:r w:rsidRPr="00D076B1">
        <w:rPr>
          <w:rFonts w:ascii="Helvetica Neue" w:hAnsi="Helvetica Neue" w:cs="Times New Roman"/>
          <w:color w:val="484548"/>
          <w:sz w:val="20"/>
        </w:rPr>
        <w:t xml:space="preserve"> members elected at large. The majority of the executive committee shall constitute a quorum for conduct of business of the committee. The executive committee shall assume responsibility for the chapter's continuing effective presence at the institution, keeping all positions on the executive committee filled as vacancies occur. The executive committee shall:</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1. Meet regularly;</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2. Respond to faculty members seeking assistance;</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3. Conduct the business of the chapter between meetings;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4. Regularly recruit members and encourage maintenance of membership;</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5. Make necessary appointments to complete an unexpired term of any officer;</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6. Set the agenda with appropriate notice for chapter meetings;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7. Consult regularly with the administration on matters of mutual interest; and</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8. Respond to inquiries from the media.</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 </w:t>
      </w:r>
      <w:r w:rsidRPr="00D076B1">
        <w:rPr>
          <w:rFonts w:ascii="Helvetica Neue" w:hAnsi="Helvetica Neue" w:cs="Times New Roman"/>
          <w:color w:val="484548"/>
          <w:sz w:val="20"/>
        </w:rPr>
        <w:br/>
        <w:t>B. Membership Committee</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membership committee shall regularly recruit new members and encourage the maintenance of membership. Working with the treasurer and other applicable chapter officers, the committee shall promote the establishment of a dues deduction plan and other appropriate plans to encourage membership recruitment and maintenance.</w:t>
      </w:r>
    </w:p>
    <w:p w:rsidR="00DD3563" w:rsidRPr="00D076B1" w:rsidRDefault="00DD3563" w:rsidP="00336612">
      <w:pPr>
        <w:rPr>
          <w:rFonts w:ascii="Helvetica Neue" w:hAnsi="Helvetica Neue" w:cs="Times New Roman"/>
          <w:color w:val="484548"/>
          <w:sz w:val="20"/>
        </w:rPr>
      </w:pP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C. Other Committees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chapter may create additional standing and ad hoc committees as necessary to promote the welfare of the chapter. The chair and members of these committees shall be appointed by the executive committee. Some such committees may be, but are not limited to:</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    Academic freedom and tenure</w:t>
      </w:r>
      <w:r w:rsidRPr="00D076B1">
        <w:rPr>
          <w:rFonts w:ascii="Helvetica Neue" w:hAnsi="Helvetica Neue" w:cs="Times New Roman"/>
          <w:color w:val="484548"/>
          <w:sz w:val="20"/>
        </w:rPr>
        <w:br/>
        <w:t>    Status of women and minorities</w:t>
      </w:r>
      <w:r w:rsidRPr="00D076B1">
        <w:rPr>
          <w:rFonts w:ascii="Helvetica Neue" w:hAnsi="Helvetica Neue" w:cs="Times New Roman"/>
          <w:color w:val="484548"/>
          <w:sz w:val="20"/>
        </w:rPr>
        <w:br/>
        <w:t>    Professional ethics</w:t>
      </w:r>
      <w:r w:rsidRPr="00D076B1">
        <w:rPr>
          <w:rFonts w:ascii="Helvetica Neue" w:hAnsi="Helvetica Neue" w:cs="Times New Roman"/>
          <w:color w:val="484548"/>
          <w:sz w:val="20"/>
        </w:rPr>
        <w:br/>
        <w:t>    Accreditation of colleges and universities</w:t>
      </w:r>
      <w:r w:rsidRPr="00D076B1">
        <w:rPr>
          <w:rFonts w:ascii="Helvetica Neue" w:hAnsi="Helvetica Neue" w:cs="Times New Roman"/>
          <w:color w:val="484548"/>
          <w:sz w:val="20"/>
        </w:rPr>
        <w:br/>
        <w:t>    Elections, dues, and chapter organization</w:t>
      </w:r>
      <w:r w:rsidRPr="00D076B1">
        <w:rPr>
          <w:rFonts w:ascii="Helvetica Neue" w:hAnsi="Helvetica Neue" w:cs="Times New Roman"/>
          <w:color w:val="484548"/>
          <w:sz w:val="20"/>
        </w:rPr>
        <w:br/>
        <w:t>    Relationships with local, state, and federal governments</w:t>
      </w:r>
      <w:r w:rsidRPr="00D076B1">
        <w:rPr>
          <w:rFonts w:ascii="Helvetica Neue" w:hAnsi="Helvetica Neue" w:cs="Times New Roman"/>
          <w:color w:val="484548"/>
          <w:sz w:val="20"/>
        </w:rPr>
        <w:br/>
        <w:t>    Faculty participation in college and university governance</w:t>
      </w:r>
      <w:r w:rsidRPr="00D076B1">
        <w:rPr>
          <w:rFonts w:ascii="Helvetica Neue" w:hAnsi="Helvetica Neue" w:cs="Times New Roman"/>
          <w:color w:val="484548"/>
          <w:sz w:val="20"/>
        </w:rPr>
        <w:br/>
        <w:t>    Economic status of the profession</w:t>
      </w:r>
    </w:p>
    <w:p w:rsidR="00DD3563" w:rsidRPr="00D076B1" w:rsidRDefault="00DD3563" w:rsidP="00336612">
      <w:pPr>
        <w:outlineLvl w:val="2"/>
        <w:rPr>
          <w:rFonts w:ascii="Helvetica Neue" w:hAnsi="Helvetica Neue"/>
          <w:b/>
          <w:color w:val="484548"/>
          <w:sz w:val="27"/>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VII: Meetings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chapter shall hold regular meetings at least twice each academic year.</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Special meetings of the chapter may be called by the president or a majority of the executive committee. Written notice of such meetings shall be provided each member by the secretary of the chapter at least five days in advance of the meeting date. The president shall call special meetings of the chapter within seven days of being so directed by the executive committee or by a petition signed by ten percent of the members.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 quorum required for the transaction of business at all meetings of the chapter shall consist of 20 percent of the members.</w:t>
      </w:r>
    </w:p>
    <w:p w:rsidR="00DD3563" w:rsidRPr="00D076B1" w:rsidRDefault="00DD3563" w:rsidP="00336612">
      <w:pPr>
        <w:outlineLvl w:val="2"/>
        <w:rPr>
          <w:rFonts w:ascii="Helvetica Neue" w:hAnsi="Helvetica Neue"/>
          <w:b/>
          <w:color w:val="484548"/>
          <w:sz w:val="27"/>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VIII: Dissolution</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Upon dissolution of the chapter, its assets shall be distributed to the Association, a charitable and educational organization.</w:t>
      </w:r>
    </w:p>
    <w:p w:rsidR="00DD3563" w:rsidRPr="00D076B1" w:rsidRDefault="00DD3563" w:rsidP="00336612">
      <w:pPr>
        <w:outlineLvl w:val="2"/>
        <w:rPr>
          <w:rFonts w:ascii="Helvetica Neue" w:hAnsi="Helvetica Neue"/>
          <w:b/>
          <w:color w:val="484548"/>
          <w:sz w:val="27"/>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IX: Amendments</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These bylaws may be amended by majority vote of the members, provided that a notice setting forth the proposed amendment or amendments an explanation thereof and known objections thereto shall have been sent to each member at least thirty days prior to the vote. Any member of the chapter may initiate an amendment.</w:t>
      </w:r>
    </w:p>
    <w:p w:rsidR="00DD3563" w:rsidRPr="00D076B1" w:rsidRDefault="00DD3563" w:rsidP="00336612">
      <w:pPr>
        <w:outlineLvl w:val="2"/>
        <w:rPr>
          <w:rFonts w:ascii="Helvetica Neue" w:hAnsi="Helvetica Neue"/>
          <w:b/>
          <w:color w:val="484548"/>
          <w:sz w:val="27"/>
        </w:rPr>
      </w:pPr>
    </w:p>
    <w:p w:rsidR="00336612" w:rsidRPr="00D076B1" w:rsidRDefault="00336612" w:rsidP="00336612">
      <w:pPr>
        <w:outlineLvl w:val="2"/>
        <w:rPr>
          <w:rFonts w:ascii="Helvetica Neue" w:hAnsi="Helvetica Neue"/>
          <w:b/>
          <w:color w:val="484548"/>
          <w:sz w:val="27"/>
        </w:rPr>
      </w:pPr>
      <w:r w:rsidRPr="00D076B1">
        <w:rPr>
          <w:rFonts w:ascii="Helvetica Neue" w:hAnsi="Helvetica Neue"/>
          <w:b/>
          <w:color w:val="484548"/>
          <w:sz w:val="27"/>
        </w:rPr>
        <w:t>Article X: Rules of Order</w:t>
      </w:r>
    </w:p>
    <w:p w:rsidR="00336612" w:rsidRPr="00D076B1" w:rsidRDefault="00336612" w:rsidP="00336612">
      <w:pPr>
        <w:rPr>
          <w:rFonts w:ascii="Helvetica Neue" w:hAnsi="Helvetica Neue" w:cs="Times New Roman"/>
          <w:color w:val="484548"/>
          <w:sz w:val="20"/>
        </w:rPr>
      </w:pPr>
      <w:r w:rsidRPr="00D076B1">
        <w:rPr>
          <w:rFonts w:ascii="Helvetica Neue" w:hAnsi="Helvetica Neue" w:cs="Times New Roman"/>
          <w:color w:val="484548"/>
          <w:sz w:val="20"/>
        </w:rPr>
        <w:t>Roberts Rules of Order Revised shall be the authority for this chapter in matters of procedure not specified above.</w:t>
      </w:r>
    </w:p>
    <w:p w:rsidR="00B4790A" w:rsidRPr="00B4790A" w:rsidRDefault="00336612" w:rsidP="00336612">
      <w:pPr>
        <w:rPr>
          <w:rFonts w:ascii="Helvetica Neue" w:hAnsi="Helvetica Neue" w:cs="Times New Roman"/>
          <w:b/>
          <w:bCs/>
          <w:color w:val="484548"/>
          <w:sz w:val="20"/>
        </w:rPr>
      </w:pPr>
      <w:r w:rsidRPr="00B4790A">
        <w:rPr>
          <w:rFonts w:ascii="Helvetica Neue" w:hAnsi="Helvetica Neue" w:cs="Times New Roman"/>
          <w:b/>
          <w:bCs/>
          <w:color w:val="484548"/>
          <w:sz w:val="20"/>
        </w:rPr>
        <w:t xml:space="preserve">Enacted this </w:t>
      </w:r>
      <w:r w:rsidR="00B4790A" w:rsidRPr="00B4790A">
        <w:rPr>
          <w:rFonts w:ascii="Helvetica Neue" w:hAnsi="Helvetica Neue" w:cs="Times New Roman"/>
          <w:b/>
          <w:bCs/>
          <w:color w:val="484548"/>
          <w:sz w:val="20"/>
        </w:rPr>
        <w:t>1</w:t>
      </w:r>
      <w:r w:rsidR="00DD3563" w:rsidRPr="00B4790A">
        <w:rPr>
          <w:rFonts w:ascii="Helvetica Neue" w:hAnsi="Helvetica Neue" w:cs="Times New Roman"/>
          <w:b/>
          <w:bCs/>
          <w:color w:val="484548"/>
          <w:sz w:val="20"/>
          <w:vertAlign w:val="superscript"/>
        </w:rPr>
        <w:t>st</w:t>
      </w:r>
      <w:r w:rsidR="00B4790A">
        <w:rPr>
          <w:rFonts w:ascii="Helvetica Neue" w:hAnsi="Helvetica Neue" w:cs="Times New Roman"/>
          <w:b/>
          <w:bCs/>
          <w:color w:val="484548"/>
          <w:sz w:val="20"/>
        </w:rPr>
        <w:t xml:space="preserve"> </w:t>
      </w:r>
      <w:r w:rsidRPr="00B4790A">
        <w:rPr>
          <w:rFonts w:ascii="Helvetica Neue" w:hAnsi="Helvetica Neue" w:cs="Times New Roman"/>
          <w:b/>
          <w:bCs/>
          <w:color w:val="484548"/>
          <w:sz w:val="20"/>
        </w:rPr>
        <w:t xml:space="preserve">day of </w:t>
      </w:r>
      <w:r w:rsidR="00DD3563" w:rsidRPr="00B4790A">
        <w:rPr>
          <w:rFonts w:ascii="Helvetica Neue" w:hAnsi="Helvetica Neue" w:cs="Times New Roman"/>
          <w:b/>
          <w:bCs/>
          <w:color w:val="484548"/>
          <w:sz w:val="20"/>
        </w:rPr>
        <w:t xml:space="preserve">September </w:t>
      </w:r>
      <w:r w:rsidRPr="00B4790A">
        <w:rPr>
          <w:rFonts w:ascii="Helvetica Neue" w:hAnsi="Helvetica Neue" w:cs="Times New Roman"/>
          <w:b/>
          <w:bCs/>
          <w:color w:val="484548"/>
          <w:sz w:val="20"/>
        </w:rPr>
        <w:t xml:space="preserve">in the year </w:t>
      </w:r>
      <w:r w:rsidR="00DD3563" w:rsidRPr="00B4790A">
        <w:rPr>
          <w:rFonts w:ascii="Helvetica Neue" w:hAnsi="Helvetica Neue" w:cs="Times New Roman"/>
          <w:b/>
          <w:bCs/>
          <w:color w:val="484548"/>
          <w:sz w:val="20"/>
        </w:rPr>
        <w:t>2020.</w:t>
      </w:r>
    </w:p>
    <w:p w:rsidR="00B4790A" w:rsidRPr="00B4790A" w:rsidRDefault="00B4790A" w:rsidP="00336612">
      <w:pPr>
        <w:rPr>
          <w:rFonts w:ascii="Helvetica Neue" w:hAnsi="Helvetica Neue" w:cs="Times New Roman"/>
          <w:b/>
          <w:color w:val="484548"/>
          <w:sz w:val="20"/>
        </w:rPr>
      </w:pPr>
      <w:r w:rsidRPr="00B4790A">
        <w:rPr>
          <w:rFonts w:ascii="Helvetica Neue" w:hAnsi="Helvetica Neue" w:cs="Times New Roman"/>
          <w:b/>
          <w:color w:val="484548"/>
          <w:sz w:val="20"/>
        </w:rPr>
        <w:t>Amended this 19</w:t>
      </w:r>
      <w:r w:rsidRPr="00B4790A">
        <w:rPr>
          <w:rFonts w:ascii="Helvetica Neue" w:hAnsi="Helvetica Neue" w:cs="Times New Roman"/>
          <w:b/>
          <w:color w:val="484548"/>
          <w:sz w:val="20"/>
          <w:vertAlign w:val="superscript"/>
        </w:rPr>
        <w:t>th</w:t>
      </w:r>
      <w:r w:rsidRPr="00B4790A">
        <w:rPr>
          <w:rFonts w:ascii="Helvetica Neue" w:hAnsi="Helvetica Neue" w:cs="Times New Roman"/>
          <w:b/>
          <w:color w:val="484548"/>
          <w:sz w:val="20"/>
        </w:rPr>
        <w:t xml:space="preserve"> day of March in the year 2025</w:t>
      </w:r>
      <w:r>
        <w:rPr>
          <w:rFonts w:ascii="Helvetica Neue" w:hAnsi="Helvetica Neue" w:cs="Times New Roman"/>
          <w:b/>
          <w:color w:val="484548"/>
          <w:sz w:val="20"/>
        </w:rPr>
        <w:t xml:space="preserve"> (Article VI. Committees, A. Executive Committee – increase from two to “up to four” members elected at large.)</w:t>
      </w:r>
    </w:p>
    <w:p w:rsidR="00336612" w:rsidRPr="00336612" w:rsidRDefault="00336612" w:rsidP="00336612">
      <w:pPr>
        <w:rPr>
          <w:rFonts w:ascii="Helvetica Neue" w:hAnsi="Helvetica Neue" w:cs="Times New Roman"/>
          <w:color w:val="484548"/>
          <w:sz w:val="20"/>
        </w:rPr>
      </w:pPr>
      <w:r w:rsidRPr="00336612">
        <w:rPr>
          <w:rFonts w:ascii="Helvetica Neue" w:hAnsi="Helvetica Neue" w:cs="Times New Roman"/>
          <w:color w:val="484548"/>
          <w:sz w:val="20"/>
        </w:rPr>
        <w:t> </w:t>
      </w:r>
    </w:p>
    <w:p w:rsidR="00000000" w:rsidRDefault="00000000"/>
    <w:sectPr w:rsidR="00096B90" w:rsidSect="00FE0DEC">
      <w:headerReference w:type="default"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7490B" w:rsidRDefault="00C7490B">
      <w:r>
        <w:separator/>
      </w:r>
    </w:p>
  </w:endnote>
  <w:endnote w:type="continuationSeparator" w:id="0">
    <w:p w:rsidR="00C7490B" w:rsidRDefault="00C74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Hoefler Text">
    <w:panose1 w:val="02030602050506020203"/>
    <w:charset w:val="4D"/>
    <w:family w:val="roman"/>
    <w:pitch w:val="variable"/>
    <w:sig w:usb0="800002FF" w:usb1="5000204B" w:usb2="00000004" w:usb3="00000000" w:csb0="00000197" w:csb1="00000000"/>
  </w:font>
  <w:font w:name="Calibri">
    <w:panose1 w:val="020F0502020204030204"/>
    <w:charset w:val="00"/>
    <w:family w:val="swiss"/>
    <w:pitch w:val="variable"/>
    <w:sig w:usb0="E4002EFF" w:usb1="C000247B" w:usb2="00000009" w:usb3="00000000" w:csb0="000001FF" w:csb1="00000000"/>
  </w:font>
  <w:font w:name="Times">
    <w:altName w:val="Times Roman"/>
    <w:panose1 w:val="00000500000000020000"/>
    <w:charset w:val="4D"/>
    <w:family w:val="roman"/>
    <w:notTrueType/>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A0387" w:rsidRPr="004A0387" w:rsidRDefault="004A0387" w:rsidP="004A0387">
    <w:pPr>
      <w:pStyle w:val="Footer"/>
      <w:tabs>
        <w:tab w:val="clear" w:pos="4320"/>
        <w:tab w:val="clear" w:pos="8640"/>
        <w:tab w:val="left" w:pos="3820"/>
      </w:tabs>
      <w:jc w:val="center"/>
      <w:rPr>
        <w:rFonts w:ascii="Helvetica Neue" w:hAnsi="Helvetica Neue"/>
      </w:rPr>
    </w:pPr>
    <w:r w:rsidRPr="004A0387">
      <w:rPr>
        <w:rFonts w:ascii="Helvetica Neue" w:hAnsi="Helvetica Neue"/>
      </w:rPr>
      <w:t xml:space="preserve">Page </w:t>
    </w:r>
    <w:r w:rsidR="00E6044D" w:rsidRPr="004A0387">
      <w:rPr>
        <w:rFonts w:ascii="Helvetica Neue" w:hAnsi="Helvetica Neue"/>
      </w:rPr>
      <w:fldChar w:fldCharType="begin"/>
    </w:r>
    <w:r w:rsidRPr="004A0387">
      <w:rPr>
        <w:rFonts w:ascii="Helvetica Neue" w:hAnsi="Helvetica Neue"/>
      </w:rPr>
      <w:instrText xml:space="preserve"> PAGE </w:instrText>
    </w:r>
    <w:r w:rsidR="00E6044D" w:rsidRPr="004A0387">
      <w:rPr>
        <w:rFonts w:ascii="Helvetica Neue" w:hAnsi="Helvetica Neue"/>
      </w:rPr>
      <w:fldChar w:fldCharType="separate"/>
    </w:r>
    <w:r w:rsidR="00D076B1">
      <w:rPr>
        <w:rFonts w:ascii="Helvetica Neue" w:hAnsi="Helvetica Neue"/>
        <w:noProof/>
      </w:rPr>
      <w:t>1</w:t>
    </w:r>
    <w:r w:rsidR="00E6044D" w:rsidRPr="004A0387">
      <w:rPr>
        <w:rFonts w:ascii="Helvetica Neue" w:hAnsi="Helvetica Neue"/>
      </w:rPr>
      <w:fldChar w:fldCharType="end"/>
    </w:r>
    <w:r w:rsidRPr="004A0387">
      <w:rPr>
        <w:rFonts w:ascii="Helvetica Neue" w:hAnsi="Helvetica Neue"/>
      </w:rPr>
      <w:t xml:space="preserve"> of </w:t>
    </w:r>
    <w:r w:rsidR="00E6044D" w:rsidRPr="004A0387">
      <w:rPr>
        <w:rFonts w:ascii="Helvetica Neue" w:hAnsi="Helvetica Neue"/>
      </w:rPr>
      <w:fldChar w:fldCharType="begin"/>
    </w:r>
    <w:r w:rsidRPr="004A0387">
      <w:rPr>
        <w:rFonts w:ascii="Helvetica Neue" w:hAnsi="Helvetica Neue"/>
      </w:rPr>
      <w:instrText xml:space="preserve"> NUMPAGES </w:instrText>
    </w:r>
    <w:r w:rsidR="00E6044D" w:rsidRPr="004A0387">
      <w:rPr>
        <w:rFonts w:ascii="Helvetica Neue" w:hAnsi="Helvetica Neue"/>
      </w:rPr>
      <w:fldChar w:fldCharType="separate"/>
    </w:r>
    <w:r w:rsidR="00D076B1">
      <w:rPr>
        <w:rFonts w:ascii="Helvetica Neue" w:hAnsi="Helvetica Neue"/>
        <w:noProof/>
      </w:rPr>
      <w:t>3</w:t>
    </w:r>
    <w:r w:rsidR="00E6044D" w:rsidRPr="004A0387">
      <w:rPr>
        <w:rFonts w:ascii="Helvetica Neue" w:hAnsi="Helvetica Neu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7490B" w:rsidRDefault="00C7490B">
      <w:r>
        <w:separator/>
      </w:r>
    </w:p>
  </w:footnote>
  <w:footnote w:type="continuationSeparator" w:id="0">
    <w:p w:rsidR="00C7490B" w:rsidRDefault="00C749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A0387" w:rsidRPr="004A0387" w:rsidRDefault="004A0387" w:rsidP="004A0387">
    <w:pPr>
      <w:pStyle w:val="Header"/>
      <w:jc w:val="center"/>
      <w:rPr>
        <w:rFonts w:ascii="Helvetica Neue" w:hAnsi="Helvetica Neue"/>
        <w:color w:val="000000"/>
        <w:szCs w:val="40"/>
      </w:rPr>
    </w:pPr>
    <w:r w:rsidRPr="004A0387">
      <w:rPr>
        <w:rFonts w:ascii="Helvetica Neue" w:hAnsi="Helvetica Neue"/>
        <w:color w:val="000000"/>
        <w:szCs w:val="40"/>
      </w:rPr>
      <w:t>Bylaws</w:t>
    </w:r>
  </w:p>
  <w:p w:rsidR="004A0387" w:rsidRPr="004A0387" w:rsidRDefault="004A0387" w:rsidP="004A0387">
    <w:pPr>
      <w:pStyle w:val="Header"/>
      <w:jc w:val="center"/>
      <w:rPr>
        <w:rFonts w:ascii="Helvetica Neue" w:hAnsi="Helvetica Neue"/>
        <w:color w:val="000000"/>
        <w:szCs w:val="40"/>
      </w:rPr>
    </w:pPr>
    <w:r w:rsidRPr="004A0387">
      <w:rPr>
        <w:rFonts w:ascii="Helvetica Neue" w:hAnsi="Helvetica Neue"/>
        <w:color w:val="000000"/>
        <w:szCs w:val="40"/>
      </w:rPr>
      <w:t>Sarah Lawrence College Chapter</w:t>
    </w:r>
  </w:p>
  <w:p w:rsidR="004A0387" w:rsidRPr="004A0387" w:rsidRDefault="004A0387" w:rsidP="004A0387">
    <w:pPr>
      <w:pStyle w:val="Header"/>
      <w:spacing w:line="360" w:lineRule="auto"/>
      <w:jc w:val="center"/>
      <w:rPr>
        <w:rFonts w:ascii="Helvetica Neue" w:hAnsi="Helvetica Neue"/>
        <w:color w:val="000000"/>
        <w:szCs w:val="40"/>
      </w:rPr>
    </w:pPr>
    <w:r w:rsidRPr="004A0387">
      <w:rPr>
        <w:rFonts w:ascii="Helvetica Neue" w:hAnsi="Helvetica Neue"/>
        <w:color w:val="000000"/>
        <w:szCs w:val="40"/>
      </w:rPr>
      <w:t>American Association of University Professors (AAUP)</w:t>
    </w:r>
  </w:p>
  <w:p w:rsidR="004A0387" w:rsidRPr="004A0387" w:rsidRDefault="004A0387" w:rsidP="004A0387">
    <w:pPr>
      <w:pStyle w:val="Header"/>
      <w:spacing w:line="360" w:lineRule="auto"/>
      <w:jc w:val="center"/>
    </w:pPr>
    <w:r w:rsidRPr="004A0387">
      <w:rPr>
        <w:rFonts w:ascii="Helvetica Neue" w:hAnsi="Helvetica Neue"/>
        <w:color w:val="000000"/>
        <w:szCs w:val="40"/>
      </w:rPr>
      <w:t>September 1, 2020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612"/>
    <w:rsid w:val="00336612"/>
    <w:rsid w:val="004A0387"/>
    <w:rsid w:val="009C3A2D"/>
    <w:rsid w:val="00B33942"/>
    <w:rsid w:val="00B4790A"/>
    <w:rsid w:val="00C7490B"/>
    <w:rsid w:val="00C9053B"/>
    <w:rsid w:val="00D076B1"/>
    <w:rsid w:val="00DD3563"/>
    <w:rsid w:val="00E6044D"/>
    <w:rsid w:val="00FE460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14:docId w14:val="712BCE39"/>
  <w15:docId w15:val="{A5A492C8-067F-924D-98D3-6DFC6776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B90"/>
    <w:rPr>
      <w:rFonts w:ascii="Hoefler Text" w:hAnsi="Hoefler Text"/>
      <w:sz w:val="24"/>
    </w:rPr>
  </w:style>
  <w:style w:type="paragraph" w:styleId="Heading1">
    <w:name w:val="heading 1"/>
    <w:basedOn w:val="Normal"/>
    <w:next w:val="Normal"/>
    <w:link w:val="Heading1Char"/>
    <w:uiPriority w:val="9"/>
    <w:qFormat/>
    <w:rsid w:val="004A038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3">
    <w:name w:val="heading 3"/>
    <w:basedOn w:val="Normal"/>
    <w:link w:val="Heading3Char"/>
    <w:uiPriority w:val="9"/>
    <w:rsid w:val="00336612"/>
    <w:pPr>
      <w:spacing w:beforeLines="1" w:afterLines="1"/>
      <w:outlineLvl w:val="2"/>
    </w:pPr>
    <w:rPr>
      <w:rFonts w:ascii="Times" w:hAnsi="Times"/>
      <w:b/>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36612"/>
    <w:rPr>
      <w:rFonts w:ascii="Times" w:hAnsi="Times"/>
      <w:b/>
      <w:sz w:val="27"/>
    </w:rPr>
  </w:style>
  <w:style w:type="paragraph" w:styleId="NormalWeb">
    <w:name w:val="Normal (Web)"/>
    <w:basedOn w:val="Normal"/>
    <w:uiPriority w:val="99"/>
    <w:rsid w:val="00336612"/>
    <w:pPr>
      <w:spacing w:beforeLines="1" w:afterLines="1"/>
    </w:pPr>
    <w:rPr>
      <w:rFonts w:ascii="Times" w:hAnsi="Times" w:cs="Times New Roman"/>
      <w:sz w:val="20"/>
    </w:rPr>
  </w:style>
  <w:style w:type="character" w:customStyle="1" w:styleId="Heading1Char">
    <w:name w:val="Heading 1 Char"/>
    <w:basedOn w:val="DefaultParagraphFont"/>
    <w:link w:val="Heading1"/>
    <w:uiPriority w:val="9"/>
    <w:rsid w:val="004A0387"/>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semiHidden/>
    <w:unhideWhenUsed/>
    <w:rsid w:val="004A0387"/>
    <w:pPr>
      <w:tabs>
        <w:tab w:val="center" w:pos="4320"/>
        <w:tab w:val="right" w:pos="8640"/>
      </w:tabs>
    </w:pPr>
  </w:style>
  <w:style w:type="character" w:customStyle="1" w:styleId="HeaderChar">
    <w:name w:val="Header Char"/>
    <w:basedOn w:val="DefaultParagraphFont"/>
    <w:link w:val="Header"/>
    <w:uiPriority w:val="99"/>
    <w:semiHidden/>
    <w:rsid w:val="004A0387"/>
    <w:rPr>
      <w:rFonts w:ascii="Hoefler Text" w:hAnsi="Hoefler Text"/>
      <w:sz w:val="24"/>
    </w:rPr>
  </w:style>
  <w:style w:type="paragraph" w:styleId="Footer">
    <w:name w:val="footer"/>
    <w:basedOn w:val="Normal"/>
    <w:link w:val="FooterChar"/>
    <w:uiPriority w:val="99"/>
    <w:semiHidden/>
    <w:unhideWhenUsed/>
    <w:rsid w:val="004A0387"/>
    <w:pPr>
      <w:tabs>
        <w:tab w:val="center" w:pos="4320"/>
        <w:tab w:val="right" w:pos="8640"/>
      </w:tabs>
    </w:pPr>
  </w:style>
  <w:style w:type="character" w:customStyle="1" w:styleId="FooterChar">
    <w:name w:val="Footer Char"/>
    <w:basedOn w:val="DefaultParagraphFont"/>
    <w:link w:val="Footer"/>
    <w:uiPriority w:val="99"/>
    <w:semiHidden/>
    <w:rsid w:val="004A0387"/>
    <w:rPr>
      <w:rFonts w:ascii="Hoefler Text" w:hAnsi="Hoefler Text"/>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394136">
      <w:bodyDiv w:val="1"/>
      <w:marLeft w:val="0"/>
      <w:marRight w:val="0"/>
      <w:marTop w:val="0"/>
      <w:marBottom w:val="0"/>
      <w:divBdr>
        <w:top w:val="none" w:sz="0" w:space="0" w:color="auto"/>
        <w:left w:val="none" w:sz="0" w:space="0" w:color="auto"/>
        <w:bottom w:val="none" w:sz="0" w:space="0" w:color="auto"/>
        <w:right w:val="none" w:sz="0" w:space="0" w:color="auto"/>
      </w:divBdr>
    </w:div>
    <w:div w:id="1308512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1335</Words>
  <Characters>7615</Characters>
  <Application>Microsoft Office Word</Application>
  <DocSecurity>0</DocSecurity>
  <Lines>63</Lines>
  <Paragraphs>17</Paragraphs>
  <ScaleCrop>false</ScaleCrop>
  <Company/>
  <LinksUpToDate>false</LinksUpToDate>
  <CharactersWithSpaces>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cp:lastModifiedBy>PG Gould</cp:lastModifiedBy>
  <cp:revision>3</cp:revision>
  <cp:lastPrinted>2020-08-31T04:00:00Z</cp:lastPrinted>
  <dcterms:created xsi:type="dcterms:W3CDTF">2025-03-22T20:45:00Z</dcterms:created>
  <dcterms:modified xsi:type="dcterms:W3CDTF">2025-03-22T20:50:00Z</dcterms:modified>
</cp:coreProperties>
</file>